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C21" w:rsidRDefault="00332C21" w:rsidP="0033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>
        <w:rPr>
          <w:rFonts w:ascii="Times New Roman" w:hAnsi="Times New Roman" w:cs="Times New Roman"/>
          <w:sz w:val="24"/>
          <w:szCs w:val="24"/>
        </w:rPr>
        <w:t>talajterhelési díj</w:t>
      </w:r>
    </w:p>
    <w:p w:rsidR="00332C21" w:rsidRDefault="00332C21" w:rsidP="00332C21">
      <w:pPr>
        <w:ind w:left="1275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Jogszabály: </w:t>
      </w:r>
      <w:r>
        <w:rPr>
          <w:rFonts w:ascii="Times New Roman" w:hAnsi="Times New Roman" w:cs="Times New Roman"/>
          <w:sz w:val="24"/>
          <w:szCs w:val="24"/>
        </w:rPr>
        <w:t>a környezetterhelési díjról szóló 2003. évi LXXXIX. törvény 11 – 14 §, 21/A §, 24 – 25 §</w:t>
      </w:r>
    </w:p>
    <w:p w:rsidR="00332C21" w:rsidRDefault="00332C21" w:rsidP="00332C21">
      <w:pPr>
        <w:ind w:left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talajterhelési díj megállapításáról és a díjfizetési vonatkozó kedvezményről, illetve mentességről szóló 17/2014. (XI.21.) önkormányzati rendelet</w:t>
      </w:r>
    </w:p>
    <w:p w:rsidR="00332C21" w:rsidRDefault="00332C21" w:rsidP="00332C21">
      <w:pPr>
        <w:rPr>
          <w:rFonts w:ascii="Times New Roman" w:hAnsi="Times New Roman" w:cs="Times New Roman"/>
          <w:b/>
          <w:sz w:val="24"/>
          <w:szCs w:val="24"/>
        </w:rPr>
      </w:pPr>
    </w:p>
    <w:p w:rsidR="00332C21" w:rsidRDefault="00332C21" w:rsidP="0033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Fontos tudnivalók:</w:t>
      </w:r>
    </w:p>
    <w:p w:rsidR="00332C21" w:rsidRDefault="00332C21" w:rsidP="00332C2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</w:tblGrid>
      <w:tr w:rsidR="00332C21" w:rsidTr="00F178DE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2C21" w:rsidRDefault="00332C21" w:rsidP="00F178DE">
            <w:pPr>
              <w:pStyle w:val="Tblzattartalom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Adóalany:</w:t>
            </w:r>
          </w:p>
          <w:p w:rsidR="00332C21" w:rsidRDefault="00332C21" w:rsidP="00F178DE">
            <w:pPr>
              <w:pStyle w:val="Tblzattartalom"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ctl00_Content_usercontrols_genericconten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Talajterhelési díj fizetésére kötelezett az, aki a műszakilag rendelkezésre álló közcsatornára nem köt rá, és a helyi vízgazdálkodási hatósági engedélyezés alapján szennyvízelvezetést alkalmaz. </w:t>
            </w:r>
          </w:p>
        </w:tc>
      </w:tr>
    </w:tbl>
    <w:p w:rsidR="00332C21" w:rsidRDefault="00332C21" w:rsidP="00332C21">
      <w:pPr>
        <w:spacing w:after="0"/>
      </w:pPr>
    </w:p>
    <w:p w:rsidR="00332C21" w:rsidRDefault="00332C21" w:rsidP="00332C21">
      <w:pPr>
        <w:spacing w:after="0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Bevallási kötelezettség:</w:t>
      </w:r>
    </w:p>
    <w:p w:rsidR="00332C21" w:rsidRDefault="00332C21" w:rsidP="00332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talajterhelési díj fizetésére kötelezettnek az önadózás szabályai szerint kell bevallást benyújtani minden év március 31.-ig az előző éves vízfogyasztása alapján. Ezzel egyidejűleg a bevallásban kiszámolt díjat be kell fizetni. A bevallás alapját képező bizonylatokat (vízfogyasztás és szennyvíz elszállításról szóló számlákat) a bevallás benyújtását követő 5 évig meg kell őrizni.</w:t>
      </w:r>
    </w:p>
    <w:p w:rsidR="00332C21" w:rsidRDefault="00332C21" w:rsidP="00332C21">
      <w:pPr>
        <w:spacing w:after="0"/>
      </w:pPr>
    </w:p>
    <w:p w:rsidR="00332C21" w:rsidRDefault="00332C21" w:rsidP="00332C21">
      <w:pPr>
        <w:spacing w:after="0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Mentesség:</w:t>
      </w:r>
    </w:p>
    <w:p w:rsidR="00332C21" w:rsidRDefault="00332C21" w:rsidP="00332C21">
      <w:pPr>
        <w:spacing w:after="0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Az önkormányzati rendelet alapján mentességet kaphat a díjfizetés alól az a lakos</w:t>
      </w:r>
    </w:p>
    <w:p w:rsidR="00332C21" w:rsidRDefault="00332C21" w:rsidP="00332C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aki egyedülálló nyugdíjas és nyugdíjának összege nem éri el a minimálbér mindenkori összegének kétszeresét</w:t>
      </w:r>
    </w:p>
    <w:p w:rsidR="00332C21" w:rsidRDefault="00332C21" w:rsidP="00332C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akinek és a vele közös háztartásban élőknek az egy főre eső jövedelme nem éri el a minimálbér mindenkori összegének másfélszeresét</w:t>
      </w:r>
    </w:p>
    <w:p w:rsidR="00332C21" w:rsidRDefault="00332C21" w:rsidP="00332C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aki, és a vele közös háztartásban élők egy főre eső havi jövedelmét figyelembe véve nem képes a műszakilag rendelkezésre álló közcsatornára történő rákötés költségeit fedezni, és aki számára ingatlanának a rendelkezésre álló csatornába való bekötése aránytalanul nagy költséggel járna, mentesíthető a díjfizetési kötelezettség alól.</w:t>
      </w:r>
    </w:p>
    <w:p w:rsidR="00332C21" w:rsidRDefault="00332C21" w:rsidP="00332C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mentesség iránti kérelmet - a kérelem alapjául szolgáló indok(ok) hitelt érdemlő igazolásával együtt - a Polgármesteri Hivatalhoz kell benyújtani.</w:t>
      </w:r>
    </w:p>
    <w:p w:rsidR="00332C21" w:rsidRDefault="00332C21" w:rsidP="00332C21">
      <w:pPr>
        <w:spacing w:after="0"/>
      </w:pPr>
    </w:p>
    <w:p w:rsidR="00332C21" w:rsidRDefault="00332C21" w:rsidP="00332C21">
      <w:pPr>
        <w:spacing w:after="0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A talajterhelési díj fizetési kötelezettségének megszűnése:</w:t>
      </w:r>
    </w:p>
    <w:p w:rsidR="00332C21" w:rsidRDefault="00332C21" w:rsidP="00332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fizetési kötelezettség megszűnik azon a napon, amelyen a kibocsátó ráköt a rendelkezésre álló közcsatornára, és azt a közüzemi szolgáltatóval megkötött szerződéssel igazolja.</w:t>
      </w:r>
    </w:p>
    <w:p w:rsidR="00332C21" w:rsidRDefault="00332C21" w:rsidP="00332C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D00" w:rsidRPr="00321A9D" w:rsidRDefault="009B2D00" w:rsidP="009B2D00">
      <w:pPr>
        <w:pStyle w:val="Tblzattartalom"/>
        <w:spacing w:after="0"/>
        <w:rPr>
          <w:rFonts w:ascii="Times New Roman" w:hAnsi="Times New Roman" w:cs="Times New Roman"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 xml:space="preserve">Nem természetes személy a </w:t>
      </w:r>
      <w:r>
        <w:rPr>
          <w:rFonts w:ascii="Times New Roman" w:hAnsi="Times New Roman" w:cs="Times New Roman"/>
          <w:sz w:val="24"/>
          <w:szCs w:val="24"/>
        </w:rPr>
        <w:t>bevallást</w:t>
      </w:r>
      <w:r w:rsidRPr="00321A9D">
        <w:rPr>
          <w:rFonts w:ascii="Times New Roman" w:hAnsi="Times New Roman" w:cs="Times New Roman"/>
          <w:sz w:val="24"/>
          <w:szCs w:val="24"/>
        </w:rPr>
        <w:t xml:space="preserve"> a </w:t>
      </w:r>
      <w:hyperlink r:id="rId4" w:history="1">
        <w:r w:rsidRPr="00321A9D">
          <w:rPr>
            <w:rStyle w:val="Hiperhivatkozs"/>
            <w:rFonts w:ascii="Times New Roman" w:hAnsi="Times New Roman" w:cs="Times New Roman"/>
            <w:sz w:val="24"/>
            <w:szCs w:val="24"/>
          </w:rPr>
          <w:t>http://ohp.lgov.hu</w:t>
        </w:r>
      </w:hyperlink>
      <w:r w:rsidRPr="00321A9D">
        <w:rPr>
          <w:rFonts w:ascii="Times New Roman" w:hAnsi="Times New Roman" w:cs="Times New Roman"/>
          <w:sz w:val="24"/>
          <w:szCs w:val="24"/>
        </w:rPr>
        <w:t xml:space="preserve"> portálon tudja kitölteni és beküldeni. Az ügyintézés menetéhez leírás a </w:t>
      </w:r>
      <w:hyperlink r:id="rId5">
        <w:r w:rsidRPr="00321A9D">
          <w:rPr>
            <w:rStyle w:val="Internet-hivatkozs"/>
            <w:rFonts w:ascii="Times New Roman" w:hAnsi="Times New Roman" w:cs="Times New Roman"/>
            <w:sz w:val="24"/>
            <w:szCs w:val="24"/>
          </w:rPr>
          <w:t>http://www.vecses.hu/polgarmesteri-hivatal/adoosztaly</w:t>
        </w:r>
      </w:hyperlink>
      <w:bookmarkStart w:id="1" w:name="_GoBack"/>
      <w:r w:rsidRPr="0044673B"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bookmarkEnd w:id="1"/>
      <w:r w:rsidRPr="009B2D00"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>oldalon „segédlet az elektronikus ügyintézéshez” címszó alatt található.</w:t>
      </w:r>
    </w:p>
    <w:p w:rsidR="009B2D00" w:rsidRDefault="009B2D00" w:rsidP="009B2D00">
      <w:pPr>
        <w:pStyle w:val="Tblzattartalom"/>
        <w:spacing w:after="0"/>
      </w:pPr>
    </w:p>
    <w:p w:rsidR="009B2D00" w:rsidRDefault="009B2D00" w:rsidP="009B2D00">
      <w:pPr>
        <w:pStyle w:val="Tblzattartalom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Természetes személy esetében a </w:t>
      </w:r>
      <w:r>
        <w:rPr>
          <w:rFonts w:ascii="Times New Roman" w:hAnsi="Times New Roman" w:cs="Times New Roman"/>
          <w:sz w:val="24"/>
          <w:szCs w:val="24"/>
        </w:rPr>
        <w:t>bevallás nyomtatvány</w:t>
      </w:r>
      <w:r>
        <w:rPr>
          <w:rFonts w:ascii="Times New Roman" w:hAnsi="Times New Roman" w:cs="Times New Roman"/>
          <w:sz w:val="24"/>
          <w:szCs w:val="24"/>
        </w:rPr>
        <w:t xml:space="preserve"> megtalálható a</w:t>
      </w:r>
      <w:r>
        <w:rPr>
          <w:rStyle w:val="Internet-hivatkozs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>http://www.vecses.hu/polgarmesteri-hivatal/adoosztaly</w:t>
        </w:r>
      </w:hyperlink>
      <w:r w:rsidRPr="0044673B"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9B2D00"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>oldalon az adóosztály formanyomtatványai között.</w:t>
      </w:r>
    </w:p>
    <w:p w:rsidR="00332C21" w:rsidRDefault="00332C21" w:rsidP="00332C21"/>
    <w:p w:rsidR="00332C21" w:rsidRDefault="00332C21" w:rsidP="0033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 Adó Osztály földszint 2. szoba</w:t>
      </w:r>
    </w:p>
    <w:p w:rsidR="00332C21" w:rsidRDefault="00332C21" w:rsidP="0033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Ügyintéző neve, elérhetőségei: </w:t>
      </w:r>
      <w:r>
        <w:rPr>
          <w:rFonts w:ascii="Times New Roman" w:hAnsi="Times New Roman" w:cs="Times New Roman"/>
          <w:sz w:val="24"/>
          <w:szCs w:val="24"/>
        </w:rPr>
        <w:t>Bátori Pálné</w:t>
      </w:r>
    </w:p>
    <w:p w:rsidR="0083729B" w:rsidRPr="00332C21" w:rsidRDefault="0033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555-253, fax: 555-269, ado@vecses.hu</w:t>
      </w:r>
    </w:p>
    <w:sectPr w:rsidR="0083729B" w:rsidRPr="00332C21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21"/>
    <w:rsid w:val="0006443E"/>
    <w:rsid w:val="0028281E"/>
    <w:rsid w:val="00332C21"/>
    <w:rsid w:val="00383D66"/>
    <w:rsid w:val="003B602E"/>
    <w:rsid w:val="0044673B"/>
    <w:rsid w:val="00760785"/>
    <w:rsid w:val="007F426B"/>
    <w:rsid w:val="0083729B"/>
    <w:rsid w:val="00917258"/>
    <w:rsid w:val="009B2D00"/>
    <w:rsid w:val="00A86F85"/>
    <w:rsid w:val="00B17DD0"/>
    <w:rsid w:val="00D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B2B2"/>
  <w15:chartTrackingRefBased/>
  <w15:docId w15:val="{0FDB20F6-2193-4FBF-BC39-E80FEC7B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332C21"/>
    <w:pPr>
      <w:suppressAutoHyphens/>
      <w:spacing w:line="252" w:lineRule="auto"/>
    </w:pPr>
    <w:rPr>
      <w:rFonts w:ascii="Calibri" w:eastAsia="Arial Unicode MS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332C21"/>
    <w:rPr>
      <w:color w:val="0563C1"/>
      <w:u w:val="single"/>
    </w:rPr>
  </w:style>
  <w:style w:type="character" w:customStyle="1" w:styleId="Ershangslyozs">
    <w:name w:val="Erős hangsúlyozás"/>
    <w:rsid w:val="00332C21"/>
    <w:rPr>
      <w:b/>
      <w:bCs/>
    </w:rPr>
  </w:style>
  <w:style w:type="paragraph" w:customStyle="1" w:styleId="Tblzattartalom">
    <w:name w:val="Táblázattartalom"/>
    <w:basedOn w:val="Norml"/>
    <w:qFormat/>
    <w:rsid w:val="00332C21"/>
  </w:style>
  <w:style w:type="character" w:styleId="Hiperhivatkozs">
    <w:name w:val="Hyperlink"/>
    <w:basedOn w:val="Bekezdsalapbettpusa"/>
    <w:uiPriority w:val="99"/>
    <w:unhideWhenUsed/>
    <w:rsid w:val="009B2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cses.hu/polgarmesteri-hivatal/adoosztaly" TargetMode="External"/><Relationship Id="rId5" Type="http://schemas.openxmlformats.org/officeDocument/2006/relationships/hyperlink" Target="http://www.vecses.hu/polgarmesteri-hivatal/adoosztaly" TargetMode="External"/><Relationship Id="rId4" Type="http://schemas.openxmlformats.org/officeDocument/2006/relationships/hyperlink" Target="http://ohp.l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dc:description/>
  <cp:lastModifiedBy>Malek Zoltánné</cp:lastModifiedBy>
  <cp:revision>4</cp:revision>
  <dcterms:created xsi:type="dcterms:W3CDTF">2019-03-29T07:37:00Z</dcterms:created>
  <dcterms:modified xsi:type="dcterms:W3CDTF">2019-04-02T11:16:00Z</dcterms:modified>
</cp:coreProperties>
</file>