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C5" w:rsidRPr="007E672C" w:rsidRDefault="003A5CE7" w:rsidP="003A5CE7">
      <w:pPr>
        <w:autoSpaceDE w:val="0"/>
        <w:autoSpaceDN w:val="0"/>
        <w:adjustRightInd w:val="0"/>
        <w:rPr>
          <w:szCs w:val="20"/>
        </w:rPr>
      </w:pPr>
      <w:r>
        <w:rPr>
          <w:b/>
          <w:szCs w:val="20"/>
        </w:rPr>
        <w:t>Ügy típusa:</w:t>
      </w:r>
      <w:r w:rsidRPr="007E672C">
        <w:rPr>
          <w:szCs w:val="20"/>
        </w:rPr>
        <w:t xml:space="preserve"> Lakcím érvénytelenítése, </w:t>
      </w:r>
      <w:proofErr w:type="spellStart"/>
      <w:r w:rsidRPr="007E672C">
        <w:rPr>
          <w:szCs w:val="20"/>
        </w:rPr>
        <w:t>lakcímfiktiválási</w:t>
      </w:r>
      <w:proofErr w:type="spellEnd"/>
      <w:r w:rsidRPr="007E672C">
        <w:rPr>
          <w:szCs w:val="20"/>
        </w:rPr>
        <w:t xml:space="preserve"> eljárás</w:t>
      </w:r>
    </w:p>
    <w:p w:rsidR="00F662C5" w:rsidRPr="00F662C5" w:rsidRDefault="00F662C5" w:rsidP="00F662C5">
      <w:pPr>
        <w:autoSpaceDE w:val="0"/>
        <w:autoSpaceDN w:val="0"/>
        <w:adjustRightInd w:val="0"/>
        <w:rPr>
          <w:b/>
          <w:bCs/>
          <w:sz w:val="28"/>
          <w:szCs w:val="23"/>
        </w:rPr>
      </w:pP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F662C5">
        <w:rPr>
          <w:b/>
          <w:bCs/>
          <w:szCs w:val="20"/>
        </w:rPr>
        <w:t>J</w:t>
      </w:r>
      <w:r w:rsidR="003A5CE7" w:rsidRPr="00F662C5">
        <w:rPr>
          <w:b/>
          <w:bCs/>
          <w:szCs w:val="20"/>
        </w:rPr>
        <w:t>ogszabályok</w:t>
      </w:r>
      <w:r w:rsidRPr="00F662C5">
        <w:rPr>
          <w:b/>
          <w:bCs/>
          <w:szCs w:val="20"/>
        </w:rPr>
        <w:t>:</w:t>
      </w:r>
    </w:p>
    <w:p w:rsidR="00F662C5" w:rsidRPr="007E672C" w:rsidRDefault="00F662C5" w:rsidP="00F662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7E672C">
        <w:rPr>
          <w:bCs/>
          <w:szCs w:val="20"/>
        </w:rPr>
        <w:t xml:space="preserve">A polgárok személyi adatainak és lakcímének nyilvántartásról szóló 1992. évi LXVI. törvény (továbbiakban: </w:t>
      </w:r>
      <w:proofErr w:type="spellStart"/>
      <w:r w:rsidRPr="007E672C">
        <w:rPr>
          <w:bCs/>
          <w:szCs w:val="20"/>
        </w:rPr>
        <w:t>Nytv</w:t>
      </w:r>
      <w:proofErr w:type="spellEnd"/>
      <w:r w:rsidRPr="007E672C">
        <w:rPr>
          <w:bCs/>
          <w:szCs w:val="20"/>
        </w:rPr>
        <w:t>.)</w:t>
      </w:r>
    </w:p>
    <w:p w:rsidR="00F662C5" w:rsidRPr="007E672C" w:rsidRDefault="00F662C5" w:rsidP="00F662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7E672C">
        <w:rPr>
          <w:bCs/>
          <w:szCs w:val="20"/>
        </w:rPr>
        <w:t>Az illetékekről szóló 1990. évi XCIII. törvény</w:t>
      </w:r>
    </w:p>
    <w:p w:rsidR="00F662C5" w:rsidRPr="007E672C" w:rsidRDefault="00F662C5" w:rsidP="00F662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7E672C">
        <w:rPr>
          <w:bCs/>
          <w:szCs w:val="20"/>
        </w:rPr>
        <w:t>146/1993.(X.26.) Korm. rendelet a polgárok személyi adatainak és lakcímének nyilvántartásról szóló 1992. évi LXVI. törvény végrehajtásáról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F662C5">
        <w:rPr>
          <w:szCs w:val="20"/>
        </w:rPr>
        <w:t xml:space="preserve">Ha a </w:t>
      </w:r>
      <w:r w:rsidRPr="00F662C5">
        <w:rPr>
          <w:b/>
          <w:szCs w:val="20"/>
        </w:rPr>
        <w:t>jegyző</w:t>
      </w:r>
      <w:r w:rsidRPr="00F662C5">
        <w:rPr>
          <w:szCs w:val="20"/>
        </w:rPr>
        <w:t xml:space="preserve">, illetve a </w:t>
      </w:r>
      <w:r w:rsidRPr="00F662C5">
        <w:rPr>
          <w:b/>
          <w:szCs w:val="20"/>
        </w:rPr>
        <w:t>járási hivatal</w:t>
      </w:r>
      <w:r w:rsidRPr="00F662C5">
        <w:rPr>
          <w:szCs w:val="20"/>
        </w:rPr>
        <w:t xml:space="preserve"> a bejelentkezés elfogadása után állapítja meg, hogy a bejelentett lakcím nem valós, megállapítja a lakcím érvénytelenségét és a döntés jogerőre emelkedését követően az érvénytelen lakcímadatot a nyilvántartásban fiktív jelzéssel szerepelteti mindaddig, amíg a polgár a valós lakcímét be nem jelenti.</w:t>
      </w:r>
    </w:p>
    <w:p w:rsidR="00F662C5" w:rsidRPr="00F662C5" w:rsidRDefault="00F662C5" w:rsidP="00F662C5">
      <w:pPr>
        <w:widowControl w:val="0"/>
        <w:tabs>
          <w:tab w:val="center" w:pos="7020"/>
        </w:tabs>
        <w:spacing w:line="360" w:lineRule="auto"/>
        <w:jc w:val="both"/>
        <w:rPr>
          <w:rStyle w:val="termcim1"/>
          <w:rFonts w:ascii="Times New Roman" w:hAnsi="Times New Roman"/>
          <w:szCs w:val="20"/>
        </w:rPr>
      </w:pPr>
    </w:p>
    <w:p w:rsidR="00F662C5" w:rsidRPr="00F662C5" w:rsidRDefault="001A5091" w:rsidP="001A5091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b/>
          <w:szCs w:val="20"/>
        </w:rPr>
        <w:t>A</w:t>
      </w:r>
      <w:r w:rsidR="00F662C5" w:rsidRPr="00F662C5">
        <w:rPr>
          <w:b/>
          <w:szCs w:val="20"/>
        </w:rPr>
        <w:t>z eljárás kérelemre indul:</w:t>
      </w:r>
      <w:r w:rsidR="00F662C5" w:rsidRPr="00F662C5">
        <w:rPr>
          <w:szCs w:val="20"/>
        </w:rPr>
        <w:t xml:space="preserve"> Ha a polgár igazolja, hogy a lakásába bejelentkezett személy ténylegesen nem lakik ott, a jegyző, illetve a járási hivatal a megállapítja a lakcím érvénytelenségét és a döntés jogerőre emelkedését követően az érvénytelen lakcímadatot a nyilvántartásban fiktív jelzéssel szerepelteti mindaddig, amíg a polgár a valós lakcímét be nem jelenti. Nem szerepeltethető „fiktív” jelzéssel a lakcím, ha a jegyző, illetve a járási hivatal az eljárása során megállapítja, hogy az érintett - a lakás végleges elhagyásának szándéka nélkül - átmenetileg nem tartózkodik a lakásban.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color w:val="FF0000"/>
          <w:szCs w:val="20"/>
        </w:rPr>
      </w:pP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  <w:r w:rsidRPr="00F662C5">
        <w:rPr>
          <w:b/>
          <w:bCs/>
          <w:szCs w:val="20"/>
        </w:rPr>
        <w:t xml:space="preserve">A </w:t>
      </w:r>
      <w:r w:rsidR="007E672C" w:rsidRPr="00F662C5">
        <w:rPr>
          <w:b/>
          <w:bCs/>
          <w:szCs w:val="20"/>
        </w:rPr>
        <w:t>kérelemre induló eljárás menete</w:t>
      </w:r>
      <w:r w:rsidRPr="00F662C5">
        <w:rPr>
          <w:b/>
          <w:bCs/>
          <w:szCs w:val="20"/>
        </w:rPr>
        <w:t>: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F662C5" w:rsidRPr="00F662C5" w:rsidRDefault="00F662C5" w:rsidP="00F662C5">
      <w:pPr>
        <w:pStyle w:val="Nincstrkz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F662C5">
        <w:rPr>
          <w:bCs/>
          <w:szCs w:val="20"/>
        </w:rPr>
        <w:t xml:space="preserve">Az ingatlan tulajdonosa kérelmet nyújt be, melyben igazolnia kell, hogy ingatlanába </w:t>
      </w:r>
      <w:r w:rsidRPr="00F662C5">
        <w:rPr>
          <w:szCs w:val="20"/>
        </w:rPr>
        <w:t>bejelentkezett személy ténylegesen nem lakik ott, a lakást véglegesen, a visszatérés szándéka nélkül hagyta el.</w:t>
      </w:r>
    </w:p>
    <w:p w:rsidR="00F662C5" w:rsidRPr="00F662C5" w:rsidRDefault="00F662C5" w:rsidP="00F662C5">
      <w:pPr>
        <w:pStyle w:val="Nincstrkz"/>
        <w:spacing w:line="360" w:lineRule="auto"/>
        <w:jc w:val="both"/>
        <w:rPr>
          <w:szCs w:val="20"/>
        </w:rPr>
      </w:pPr>
    </w:p>
    <w:p w:rsidR="00F662C5" w:rsidRPr="00F662C5" w:rsidRDefault="00F662C5" w:rsidP="00F662C5">
      <w:pPr>
        <w:pStyle w:val="Nincstrkz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F662C5">
        <w:rPr>
          <w:szCs w:val="20"/>
        </w:rPr>
        <w:t>A kérelmezőnek a kérelem benyújtásához mellékelnie kell:</w:t>
      </w:r>
    </w:p>
    <w:p w:rsidR="00F662C5" w:rsidRPr="00F662C5" w:rsidRDefault="00F662C5" w:rsidP="00F662C5">
      <w:pPr>
        <w:pStyle w:val="Nincstrkz"/>
        <w:numPr>
          <w:ilvl w:val="0"/>
          <w:numId w:val="5"/>
        </w:numPr>
        <w:spacing w:line="360" w:lineRule="auto"/>
        <w:jc w:val="both"/>
        <w:rPr>
          <w:szCs w:val="20"/>
        </w:rPr>
      </w:pPr>
      <w:r w:rsidRPr="00F662C5">
        <w:rPr>
          <w:szCs w:val="20"/>
        </w:rPr>
        <w:t xml:space="preserve">az ingatlan tulajdonjogát igazoló tulajdoni lapot, </w:t>
      </w:r>
    </w:p>
    <w:p w:rsidR="00F662C5" w:rsidRPr="00F662C5" w:rsidRDefault="008B08F9" w:rsidP="00F662C5">
      <w:pPr>
        <w:pStyle w:val="Nincstrkz"/>
        <w:numPr>
          <w:ilvl w:val="0"/>
          <w:numId w:val="5"/>
        </w:numPr>
        <w:spacing w:line="360" w:lineRule="auto"/>
        <w:jc w:val="both"/>
        <w:rPr>
          <w:bCs/>
          <w:szCs w:val="20"/>
        </w:rPr>
      </w:pPr>
      <w:r>
        <w:rPr>
          <w:szCs w:val="20"/>
        </w:rPr>
        <w:t xml:space="preserve">a kitöltött kérelem nyomtatványt, amelyen megtalálható a </w:t>
      </w:r>
      <w:r w:rsidR="00F662C5" w:rsidRPr="00F662C5">
        <w:rPr>
          <w:szCs w:val="20"/>
        </w:rPr>
        <w:t>két tanú egybehangzó nyilatkozat</w:t>
      </w:r>
      <w:r>
        <w:rPr>
          <w:szCs w:val="20"/>
        </w:rPr>
        <w:t>a</w:t>
      </w:r>
      <w:r w:rsidR="00F662C5" w:rsidRPr="00F662C5">
        <w:rPr>
          <w:szCs w:val="20"/>
        </w:rPr>
        <w:t xml:space="preserve"> arra vonatkozóan, hogy a kérelmező </w:t>
      </w:r>
      <w:r w:rsidR="00F662C5" w:rsidRPr="00F662C5">
        <w:rPr>
          <w:bCs/>
          <w:szCs w:val="20"/>
        </w:rPr>
        <w:t xml:space="preserve">ingatlanába </w:t>
      </w:r>
      <w:r w:rsidR="00F662C5" w:rsidRPr="00F662C5">
        <w:rPr>
          <w:szCs w:val="20"/>
        </w:rPr>
        <w:t xml:space="preserve">bejelentkezett személy ténylegesen nem lakik ott, a lakást véglegesen, a visszatérés szándéka nélkül hagyta el. A tanú a kérelmező hozzátartozója nem lehet. 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F662C5" w:rsidRPr="00F662C5" w:rsidRDefault="00F662C5" w:rsidP="00F662C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F662C5">
        <w:rPr>
          <w:bCs/>
          <w:szCs w:val="20"/>
        </w:rPr>
        <w:t>A hatáskörrel rendelkező hatóság a tényállás tisztázását követően a kérelem tárgyában I. fokon döntést hoz.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</w:p>
    <w:p w:rsidR="00F662C5" w:rsidRPr="00F662C5" w:rsidRDefault="00F662C5" w:rsidP="00F662C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F662C5">
        <w:rPr>
          <w:szCs w:val="20"/>
        </w:rPr>
        <w:t>A lakcím érvénytelenítése vagy „fiktív” jelzéssel szerepeltetése esetén a jegyző, illetve a járási hivatal haladéktalanul gondoskodik arról, hogy az érintett polgár lakcímet tartalmazó hatósági igazolványa érvénytelenségének ténye a hatósági igazolvány nyilvántartásba bejegyzésre kerüljön.</w:t>
      </w:r>
      <w:r w:rsidRPr="00F662C5">
        <w:rPr>
          <w:b/>
          <w:bCs/>
          <w:szCs w:val="20"/>
        </w:rPr>
        <w:t xml:space="preserve"> 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F662C5" w:rsidRPr="00F662C5" w:rsidRDefault="007E672C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I</w:t>
      </w:r>
      <w:r w:rsidRPr="00F662C5">
        <w:rPr>
          <w:b/>
          <w:bCs/>
          <w:szCs w:val="20"/>
        </w:rPr>
        <w:t>lletékfizetés: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F662C5">
        <w:rPr>
          <w:bCs/>
          <w:szCs w:val="20"/>
        </w:rPr>
        <w:t xml:space="preserve">Tárgyánál fogva </w:t>
      </w:r>
      <w:r w:rsidRPr="003A5CE7">
        <w:rPr>
          <w:b/>
          <w:bCs/>
          <w:szCs w:val="20"/>
          <w:u w:val="single"/>
        </w:rPr>
        <w:t>illetékmentes</w:t>
      </w:r>
      <w:r w:rsidRPr="00F662C5">
        <w:rPr>
          <w:bCs/>
          <w:szCs w:val="20"/>
        </w:rPr>
        <w:t xml:space="preserve"> eljárás </w:t>
      </w:r>
      <w:r w:rsidRPr="00F662C5">
        <w:rPr>
          <w:szCs w:val="20"/>
        </w:rPr>
        <w:t>a személyiadat- és lakcímnyilvántartásban a lakcím érvénytelenné nyilvánítására irányuló eljárás.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  <w:u w:val="single"/>
        </w:rPr>
      </w:pPr>
    </w:p>
    <w:p w:rsidR="00F662C5" w:rsidRPr="00F662C5" w:rsidRDefault="007E672C" w:rsidP="00F662C5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Ü</w:t>
      </w:r>
      <w:r w:rsidRPr="00F662C5">
        <w:rPr>
          <w:b/>
          <w:bCs/>
          <w:szCs w:val="20"/>
        </w:rPr>
        <w:t xml:space="preserve">gyintézési határidő: </w:t>
      </w:r>
      <w:r w:rsidRPr="007E672C">
        <w:rPr>
          <w:bCs/>
          <w:szCs w:val="20"/>
        </w:rPr>
        <w:t>21 nap</w:t>
      </w:r>
    </w:p>
    <w:p w:rsidR="007E672C" w:rsidRDefault="007E672C"/>
    <w:p w:rsidR="00AE704E" w:rsidRDefault="005B778E">
      <w:r w:rsidRPr="002B3990">
        <w:rPr>
          <w:b/>
        </w:rPr>
        <w:t xml:space="preserve">Ügyintézés helye: </w:t>
      </w:r>
      <w:r>
        <w:t xml:space="preserve">Polgármesteri Hivatal Igazgatási Osztály Fszt. </w:t>
      </w:r>
      <w:r w:rsidR="00D01F66">
        <w:t>3</w:t>
      </w:r>
      <w:r>
        <w:t>. szoba</w:t>
      </w:r>
    </w:p>
    <w:p w:rsidR="005B778E" w:rsidRDefault="005B778E"/>
    <w:p w:rsidR="005B778E" w:rsidRDefault="005B778E">
      <w:r w:rsidRPr="002B3990">
        <w:rPr>
          <w:b/>
        </w:rPr>
        <w:t>Ügyintéző neve:</w:t>
      </w:r>
      <w:r>
        <w:t xml:space="preserve"> Füleki Lívia</w:t>
      </w:r>
    </w:p>
    <w:p w:rsidR="005B778E" w:rsidRDefault="005B778E"/>
    <w:p w:rsidR="005B778E" w:rsidRPr="005B778E" w:rsidRDefault="005B778E">
      <w:r w:rsidRPr="002B3990">
        <w:rPr>
          <w:b/>
        </w:rPr>
        <w:t>Telefon</w:t>
      </w:r>
      <w:r w:rsidR="002B3990">
        <w:rPr>
          <w:b/>
        </w:rPr>
        <w:t>/fax</w:t>
      </w:r>
      <w:r w:rsidRPr="002B3990">
        <w:rPr>
          <w:b/>
        </w:rPr>
        <w:t>:</w:t>
      </w:r>
      <w:r>
        <w:t xml:space="preserve"> 29/</w:t>
      </w:r>
      <w:r w:rsidR="007E672C">
        <w:t>555-2</w:t>
      </w:r>
      <w:r w:rsidR="00BB3A63">
        <w:t>2</w:t>
      </w:r>
      <w:r w:rsidR="00D01F66">
        <w:t>9</w:t>
      </w:r>
      <w:bookmarkStart w:id="0" w:name="_GoBack"/>
      <w:bookmarkEnd w:id="0"/>
      <w:r w:rsidR="007E672C">
        <w:t>.</w:t>
      </w:r>
      <w:r w:rsidR="002B3990">
        <w:t>; 29/352-009.</w:t>
      </w:r>
      <w:r w:rsidR="007E672C">
        <w:t xml:space="preserve"> </w:t>
      </w:r>
      <w:r w:rsidR="008C6290">
        <w:tab/>
      </w:r>
      <w:r w:rsidR="007E672C">
        <w:t xml:space="preserve">e-mail: </w:t>
      </w:r>
      <w:hyperlink r:id="rId5" w:history="1">
        <w:r w:rsidR="007E672C" w:rsidRPr="00107D56">
          <w:rPr>
            <w:rStyle w:val="Hiperhivatkozs"/>
          </w:rPr>
          <w:t>igazgatas@vecses.hu</w:t>
        </w:r>
      </w:hyperlink>
      <w:r w:rsidR="007E672C">
        <w:t xml:space="preserve"> </w:t>
      </w:r>
    </w:p>
    <w:sectPr w:rsidR="005B778E" w:rsidRPr="005B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F91"/>
    <w:multiLevelType w:val="hybridMultilevel"/>
    <w:tmpl w:val="27148164"/>
    <w:lvl w:ilvl="0" w:tplc="479CA3A6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311B88"/>
    <w:multiLevelType w:val="hybridMultilevel"/>
    <w:tmpl w:val="C4B881DC"/>
    <w:lvl w:ilvl="0" w:tplc="479CA3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6E69"/>
    <w:multiLevelType w:val="hybridMultilevel"/>
    <w:tmpl w:val="289434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B5B85"/>
    <w:multiLevelType w:val="hybridMultilevel"/>
    <w:tmpl w:val="8564B24A"/>
    <w:lvl w:ilvl="0" w:tplc="4678F0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6EDD"/>
    <w:multiLevelType w:val="hybridMultilevel"/>
    <w:tmpl w:val="B91E2D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9"/>
    <w:rsid w:val="001A5091"/>
    <w:rsid w:val="002B0C5E"/>
    <w:rsid w:val="002B3990"/>
    <w:rsid w:val="003A5CE7"/>
    <w:rsid w:val="00503B43"/>
    <w:rsid w:val="005B778E"/>
    <w:rsid w:val="006F6DF9"/>
    <w:rsid w:val="007E672C"/>
    <w:rsid w:val="008B08F9"/>
    <w:rsid w:val="008C6290"/>
    <w:rsid w:val="00A97DE9"/>
    <w:rsid w:val="00AB43DE"/>
    <w:rsid w:val="00AE704E"/>
    <w:rsid w:val="00BB3A63"/>
    <w:rsid w:val="00D01F66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126D"/>
  <w15:docId w15:val="{FEECA8D3-9CE1-467F-90B9-DE24E3B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rmcim1">
    <w:name w:val="termcim1"/>
    <w:basedOn w:val="Bekezdsalapbettpusa"/>
    <w:rsid w:val="00F662C5"/>
    <w:rPr>
      <w:rFonts w:ascii="Verdana" w:hAnsi="Verdana" w:hint="default"/>
      <w:b/>
      <w:bCs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E6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as@vecs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Vvök</dc:creator>
  <cp:lastModifiedBy>User</cp:lastModifiedBy>
  <cp:revision>2</cp:revision>
  <dcterms:created xsi:type="dcterms:W3CDTF">2020-06-05T07:31:00Z</dcterms:created>
  <dcterms:modified xsi:type="dcterms:W3CDTF">2020-06-05T07:31:00Z</dcterms:modified>
</cp:coreProperties>
</file>