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gépjárműadó</w:t>
      </w: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gépjárműadóról szóló 1991. évi LXXXII. törvény 1.§ - 9. §, 18. §</w:t>
      </w:r>
    </w:p>
    <w:p w:rsidR="00C22661" w:rsidRDefault="00C22661" w:rsidP="00C22661">
      <w:pPr>
        <w:rPr>
          <w:rFonts w:ascii="Times New Roman" w:hAnsi="Times New Roman" w:cs="Times New Roman"/>
          <w:b/>
          <w:sz w:val="24"/>
          <w:szCs w:val="24"/>
        </w:rPr>
      </w:pPr>
    </w:p>
    <w:p w:rsidR="00C22661" w:rsidRDefault="00C22661" w:rsidP="00C2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Bejelentési kötelezettség: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Gépjárművek adóztatása az Okmányirodán vezetett hatósági járműnyilvántartás adattartalma alapján történik. Ezért az adózónak gépjármű vásárlásáról, eladásáról, forgalomból kivonásáról, forgalomba visszahelyezéséről nincs bejelentési kötelezettsége az Adóosztály felé. Azonban a gépjármű eladását az eladónak is be kell jelenteni az Okmányirodán. Amennyiben az eladó az eladás évének utolsó napjáig nem jelenti be az eladást az Okmányirodán és a vevő sem íratja a vásárlás évében a nevére a gépjárművet, akkor az eladó marad az eladás</w:t>
      </w:r>
      <w:r w:rsid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bejelentése évének utolsó napjáig</w:t>
      </w: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az adófizetésre kötelezett.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Az Adóosztályon csak a súlyos mozgáskorlátozotti mentességet, a gépjármű jogellenes eltulajdonítása miatti adószüneteltetést, az egyesület vagy alapítvány tulajdonában lévő gépjárművek adómentességét, valamint az autóbusz adómentességét kell kérelmezni „Adatbejelentés a gépjárműadóról” nyomtatványon.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Adóalany: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Gépjárműadót az fizeti, aki az év első napján </w:t>
      </w:r>
      <w:bookmarkStart w:id="0" w:name="__DdeLink__429_607590556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a hatósági járműnyilvántartásban a jármű üzembentartója, ennek hiányában tulajdonosa.</w:t>
      </w:r>
      <w:bookmarkEnd w:id="0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Év közben forgalomba helyezett gépjármű esetében az adót az fizeti, aki a forgalomba helyezés hónapjának utolsó napján a járműnyilvántartásban a jármű üzembentartója, ennek hiányában tulajdonosa. Az "E" és "P" betűjelű ideiglenes rendszámmal ellátott gépjármű esetén az az adófizetésre kötelezett, akinek a nevére a rendszámtáblát kiadta a hatóság.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adóalany halálát követő év 1. napjától - feltéve, hogy a hatósági nyilvántartásban ekkor még mindig tulajdonosként az elhunyt szerepel - azt kell az adó alanyának tekinteni, akit a halálesetet követően a hatósági járműnyilvántartásba elsőként üzembentartóként, ennek hiányában tulajdonosként bejegyeztek. 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Súlyos mozgáskorlátozottság miatti mentesség: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 súlyos mozgáskorlátozott vagy egyéb fogyatékossággal élő adóalany, a súlyos mozgáskorlátozott vagy egyéb fogyatékossággal élő személyt rendszeresen szállító, vele közös háztartásban élő közeli hozzátartozó adóalany 1 db 100 KW teljesítményt meg nem haladó, nem személytaxiként üzemelő személygépkocsija után legfeljebb 13.000 Ft erejéig mentesül az adófizetési kötelezettség alól. Ha a mentességre jogosult tulajdonában több személygépkocsi van, akkor a mentesség kizárólag egy, a legkisebb teljesítményű személygépkocsi után jár. A mentességet az adózónak kérnie kell. A kérelem mellé csatolni kell a nagykorú súlyos mozgáskorlátozott vagy egyéb fogyatékossággal élő  esetében Budapest Főváros Kormányhivatala Rehabilitációs Szakigazgatási Szerve közlekedőképesség minősítéséről szóló szakvéleményét, vagy a fogyatékos személyek jogairól és esélyegyenlőségük biztosításáról szóló 1988. évi XXVI. törvény szerinti mozgásszervi fogyatékossági támogatás (Magyar Államkincstár általi) megállapításáról szóló hatósági határozatot, 18 évet be nem töltött súlyos mozgáskorlátozott esetén a magasabb összegű családi pótlékra jogosító betegségekről és fogyatékosságokról szóló 5/2003. (II.19.) </w:t>
      </w:r>
      <w:proofErr w:type="spellStart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ESzCsM</w:t>
      </w:r>
      <w:proofErr w:type="spellEnd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rendelet 3. számú mellékletében meghatározott (Magyar Államkincstár által kiadott) igazolás-másolatot. Az előzőekben felsorolt okiratok</w:t>
      </w:r>
      <w:r>
        <w:rPr>
          <w:rStyle w:val="Ershangslyozs"/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egyikével sem rendelkező ügyfél a közlekedőképességének minősítését</w:t>
      </w:r>
      <w:r>
        <w:rPr>
          <w:rStyle w:val="Ershangslyozs"/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lastRenderedPageBreak/>
        <w:t xml:space="preserve">kérheti az adóosztályon a betegségéről rendelkezésre álló orvosi dokumentációk beadásával. Kérelmet az adóosztály továbbítja a szakértői szervhez a közlekedőképesség minősítése érdekében. 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 súlyos mozgáskorlátozott személyek közlekedési kedvezményeiről szóló 102/2011. (VI.29.) Kormányrendelet módosítása alapján 2013. évtől az ún. "7 pontos igazolással" illetve a Kormányrendelet 2012. március 30.-án hatályos 7. § </w:t>
      </w:r>
      <w:proofErr w:type="spellStart"/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ac</w:t>
      </w:r>
      <w:proofErr w:type="spellEnd"/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) alpontja szerint szakértői szerv által kiadott szakvéleménnyel rendelkező személyek nem tekinthetők súlyos mozgáskorlátozottnak (még akkor sem, ha az egészségi állapotuk évek, esetleg évtizedek óta végleges). 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Légrugó miatti alacsonyabb adómérték: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Légrugós vagy azzal egyenértékű rugózási rendszerű gépjármű, pótkocsi az a jármű, amelyik a Tanács 96/53/EK irányelvének II. Melléklete szerinti légrugós vagy azzal egyenértékű rugózási rendszerrel rendelkezik. Amennyiben az önkormányzati adóhatóság az adómegállapítása során e tényt nem vette figyelembe, akkor az adóalany ezt a közlekedési hatóság által kiadott hatósági bizonyítvánnyal, az igazságügyi gépjármű-közlekedési műszaki szakértő szakvéleményével vagy „útkímélő tengely” bejegyzést tartalmazó forgalmi engedély bemutatásával igazolhatja.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Gépjármű eltulajdonítása miatti adószüneteltetés:</w:t>
      </w:r>
    </w:p>
    <w:p w:rsidR="00C22661" w:rsidRPr="00A152B8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>Gépjármű jogellenes eltulajdonítása miatti adószüneteltetést az adóalanynak kell kérnie az adóosztálynál. A kérelemhez csatolni kell a rendőrhatóság nyomozást felfüggesztő, vagy megszüntető határozatának másolatát.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Adómentesség:</w:t>
      </w:r>
    </w:p>
    <w:p w:rsidR="00C22661" w:rsidRPr="00A152B8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egyesületnek, az alapítványnak tulajdonában levő gépjármű abban az évben adómentes, amelyet megelőző évben </w:t>
      </w:r>
      <w:r w:rsid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társasági </w:t>
      </w: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>adófizetési kötelezettsége nem keletkezett. Ezt a tényt igazolni kell az adózónak. Mentes a gépjárműadó alól az autóbusz, ha az adóalany a tárgyévet megelőző évben elért számviteli törvény szerinti nettó árbevételének legalább 75%-a helyi és helyközi menetrend szerinti közúti tömegközlekedés folytatásából származott. A feltétel teljesüléséről az adóalanynak nyilatkoznia kell.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Adókötelezettség keletkezése</w:t>
      </w:r>
      <w:r w:rsidR="008A6BE8">
        <w:rPr>
          <w:rStyle w:val="Ershangslyozs"/>
          <w:rFonts w:ascii="Times New Roman" w:hAnsi="Times New Roman" w:cs="Times New Roman"/>
          <w:sz w:val="24"/>
          <w:szCs w:val="24"/>
        </w:rPr>
        <w:t>, megszűnése</w:t>
      </w:r>
      <w:r>
        <w:rPr>
          <w:rStyle w:val="Ershangslyozs"/>
          <w:rFonts w:ascii="Times New Roman" w:hAnsi="Times New Roman" w:cs="Times New Roman"/>
          <w:sz w:val="24"/>
          <w:szCs w:val="24"/>
        </w:rPr>
        <w:t>:</w:t>
      </w:r>
    </w:p>
    <w:p w:rsidR="00C22661" w:rsidRPr="00516712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>Év közben új</w:t>
      </w:r>
      <w:r w:rsid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onnan</w:t>
      </w: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, vagy újra forgalomba helyezett gépjármű esetén az adófizetési kötelezettség a forgalomba helyezést követő hónap 1. napján kezdődik. Az "E" és "P" betűjelű ideiglenes rendszámtáblával ellátott gépjármű esetén az adófizetési kötelezettség a rendszámtábla kiadásakor keletkezik. Használt, de forgalomból nem kivont gépjármű vásárlása esetén az új tulajdonosnak, illetve üzembentartónak a hatósági nyilvántartásba történő bejegyzését követő év első napjától keletkezik adófizetési kötelezettsége. </w:t>
      </w: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br/>
        <w:t>A gépjármű forgalomból való ideiglenes vagy végleges kivonása hónapjának az utolsó napján megszűnik az adófizetési kötelezettség.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 alapja:</w:t>
      </w: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Az adó alapja személyszállító gépjármű - autóbusz kivételével - esetén a hatósági járműnyilvántartásban feltüntetett teljesítmény kilowattban kifejezve. Autóbusz, lakókocsi, lakópótkocsi esetén az adó alapja a hatósági nyilvántartásban feltüntetett saját tömeg (önsúly). Tehergépjármű esetén az adó alapja a hatósági nyilvántartásban feltüntetett saját tömeg (önsúlya) növelve a terhelhetőség (raksúly) 50%-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ával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. Nyergesvontató esetén</w:t>
      </w:r>
      <w:r w:rsidRPr="008A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E8">
        <w:rPr>
          <w:rFonts w:ascii="Times New Roman" w:hAnsi="Times New Roman" w:cs="Times New Roman"/>
          <w:sz w:val="24"/>
          <w:szCs w:val="24"/>
        </w:rPr>
        <w:t>az adó alapja a nyergesvontató saját tömegének kétszerese, növelve a</w:t>
      </w:r>
      <w:r w:rsidRPr="00CC1BDB">
        <w:rPr>
          <w:rFonts w:ascii="Times New Roman" w:hAnsi="Times New Roman" w:cs="Times New Roman"/>
          <w:sz w:val="24"/>
          <w:szCs w:val="24"/>
        </w:rPr>
        <w:t xml:space="preserve"> nyergesvontatóval vontatható, </w:t>
      </w:r>
      <w:r w:rsidRPr="00CC1BDB">
        <w:rPr>
          <w:rFonts w:ascii="Times New Roman" w:hAnsi="Times New Roman" w:cs="Times New Roman"/>
          <w:sz w:val="24"/>
          <w:szCs w:val="24"/>
        </w:rPr>
        <w:lastRenderedPageBreak/>
        <w:t>átmenőfékes vontatmány (félpótkocsi) megengedett legnagyobb össztömege és a nyergesvontató saját tömege pozitív különbözetének felével.</w:t>
      </w: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</w:pP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 mértéke: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adó mértéke személyszállító gépjármű (autóbusz kivételével) esetén az adóalap után 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br/>
        <w:t>gyártási évben és azt követő 3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345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4 – 7.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300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8 – 11.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230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12 – 15.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185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gyártási évet követő 16. naptári évben és utána 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140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Autóbuszt, nyerges vontató, lakópótkocsi, tehergépjármű esetén az adóalap minden megkezdett 100 kg-ja után 1.380,- Ft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Légrugós vagy azzal egyenértékű rugózási rendszerű nyerges vontató, tehergépjármű, autóbusz esetén az adó mértéke az adóalap minden megkezdett 100 kg-ja után </w:t>
      </w:r>
      <w:r w:rsid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850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,- Ft.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„E” betűjelű ideiglenes rendszámtáblával ellátott személyszállító gépjármű után 10.000,- Ft, tehergépjármű után 46.000,-Ft. „P” betűjelű ideiglenes rendszámtábla esetén 23.000,- Ft az adó.</w:t>
      </w:r>
    </w:p>
    <w:p w:rsidR="008A6BE8" w:rsidRDefault="008A6BE8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38B5" w:rsidRPr="00321A9D" w:rsidRDefault="002038B5" w:rsidP="002038B5">
      <w:pPr>
        <w:pStyle w:val="Tblzattartalo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>Nem természetes személy a</w:t>
      </w:r>
      <w:r>
        <w:rPr>
          <w:rFonts w:ascii="Times New Roman" w:hAnsi="Times New Roman" w:cs="Times New Roman"/>
          <w:sz w:val="24"/>
          <w:szCs w:val="24"/>
        </w:rPr>
        <w:t>z „Adatbejelentés a gépjárműadóról”</w:t>
      </w:r>
      <w:r w:rsidRPr="0032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nyomtatványt </w:t>
      </w:r>
      <w:r w:rsidRPr="00321A9D">
        <w:rPr>
          <w:rFonts w:ascii="Times New Roman" w:hAnsi="Times New Roman" w:cs="Times New Roman"/>
          <w:sz w:val="24"/>
          <w:szCs w:val="24"/>
        </w:rPr>
        <w:t xml:space="preserve">a </w:t>
      </w:r>
      <w:hyperlink r:id="rId4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5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FC62B7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„segédlet az elektronikus ügyintézéshez” címszó alatt található.</w:t>
      </w:r>
    </w:p>
    <w:p w:rsidR="002038B5" w:rsidRDefault="002038B5" w:rsidP="002038B5">
      <w:pPr>
        <w:pStyle w:val="Tblzattartalom"/>
        <w:spacing w:after="0"/>
        <w:jc w:val="both"/>
      </w:pPr>
    </w:p>
    <w:p w:rsidR="002038B5" w:rsidRDefault="002038B5" w:rsidP="002038B5">
      <w:pPr>
        <w:pStyle w:val="Tblzattartalom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Természetes személy esetében a formanyomtatvány a</w:t>
      </w:r>
      <w:r w:rsidR="000E627A">
        <w:rPr>
          <w:rFonts w:ascii="Times New Roman" w:hAnsi="Times New Roman" w:cs="Times New Roman"/>
          <w:sz w:val="24"/>
          <w:szCs w:val="24"/>
        </w:rPr>
        <w:t>z adatbejelentéshez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megtalálható a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FC62B7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az adóosztály formanyomtatványai között.</w:t>
      </w:r>
    </w:p>
    <w:p w:rsidR="00C22661" w:rsidRDefault="00C22661" w:rsidP="00C2266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</w:p>
    <w:p w:rsidR="00C22661" w:rsidRDefault="00C22661" w:rsidP="00C22661">
      <w:pPr>
        <w:spacing w:after="0"/>
      </w:pPr>
    </w:p>
    <w:p w:rsidR="00C22661" w:rsidRDefault="00C22661" w:rsidP="00C226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eljárás illetékmentes.</w:t>
      </w:r>
    </w:p>
    <w:p w:rsidR="00C22661" w:rsidRDefault="00C22661" w:rsidP="00C22661">
      <w:pPr>
        <w:spacing w:after="0"/>
        <w:rPr>
          <w:rFonts w:ascii="Times New Roman" w:hAnsi="Times New Roman"/>
          <w:sz w:val="24"/>
          <w:szCs w:val="24"/>
        </w:rPr>
      </w:pPr>
    </w:p>
    <w:p w:rsidR="00C22661" w:rsidRDefault="00C22661" w:rsidP="00C2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</w:t>
      </w:r>
    </w:p>
    <w:p w:rsidR="00C22661" w:rsidRDefault="00C22661" w:rsidP="00C226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</w:t>
      </w: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Bátori Pálné</w:t>
      </w:r>
    </w:p>
    <w:p w:rsidR="00C22661" w:rsidRPr="00AE38C2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555-253, fax: 555-269, ado@vecses.hu</w:t>
      </w:r>
    </w:p>
    <w:p w:rsidR="00C22661" w:rsidRDefault="00C22661" w:rsidP="00C22661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1"/>
    <w:rsid w:val="0006443E"/>
    <w:rsid w:val="000E627A"/>
    <w:rsid w:val="00163434"/>
    <w:rsid w:val="002038B5"/>
    <w:rsid w:val="00383D66"/>
    <w:rsid w:val="003B602E"/>
    <w:rsid w:val="00516712"/>
    <w:rsid w:val="00760785"/>
    <w:rsid w:val="007F426B"/>
    <w:rsid w:val="0083729B"/>
    <w:rsid w:val="008A6BE8"/>
    <w:rsid w:val="00917258"/>
    <w:rsid w:val="00A152B8"/>
    <w:rsid w:val="00A86F85"/>
    <w:rsid w:val="00AC7A06"/>
    <w:rsid w:val="00B04F21"/>
    <w:rsid w:val="00B17DD0"/>
    <w:rsid w:val="00BE5E54"/>
    <w:rsid w:val="00C22661"/>
    <w:rsid w:val="00D7592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6675"/>
  <w15:chartTrackingRefBased/>
  <w15:docId w15:val="{6893F31F-F59B-4168-8D1F-68F7375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2266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C22661"/>
    <w:rPr>
      <w:color w:val="0563C1"/>
      <w:u w:val="single"/>
    </w:rPr>
  </w:style>
  <w:style w:type="character" w:customStyle="1" w:styleId="Ershangslyozs">
    <w:name w:val="Erős hangsúlyozás"/>
    <w:rsid w:val="00C22661"/>
    <w:rPr>
      <w:b/>
      <w:bCs/>
    </w:rPr>
  </w:style>
  <w:style w:type="paragraph" w:styleId="Szvegtrzs">
    <w:name w:val="Body Text"/>
    <w:basedOn w:val="Norml"/>
    <w:link w:val="SzvegtrzsChar"/>
    <w:rsid w:val="00C2266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2266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C22661"/>
  </w:style>
  <w:style w:type="character" w:styleId="Hiperhivatkozs">
    <w:name w:val="Hyperlink"/>
    <w:basedOn w:val="Bekezdsalapbettpusa"/>
    <w:uiPriority w:val="99"/>
    <w:unhideWhenUsed/>
    <w:rsid w:val="00203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polgarmesteri-hivatal/adoosztaly" TargetMode="External"/><Relationship Id="rId4" Type="http://schemas.openxmlformats.org/officeDocument/2006/relationships/hyperlink" Target="http://oh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1063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2019-03-29T07:36:00Z</dcterms:created>
  <dcterms:modified xsi:type="dcterms:W3CDTF">2019-04-02T11:26:00Z</dcterms:modified>
</cp:coreProperties>
</file>