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4D" w:rsidRDefault="0042304D" w:rsidP="0042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>adó- és értékbizonyítvány</w:t>
      </w:r>
    </w:p>
    <w:p w:rsidR="0042304D" w:rsidRDefault="0042304D" w:rsidP="0042304D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  <w:bookmarkStart w:id="0" w:name="TopMiddleWrapper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5F19">
        <w:rPr>
          <w:rFonts w:ascii="Times New Roman" w:hAnsi="Times New Roman" w:cs="Times New Roman"/>
          <w:sz w:val="24"/>
          <w:szCs w:val="24"/>
        </w:rPr>
        <w:t>z adózás rendjéről szóló 2017. évi CL</w:t>
      </w:r>
      <w:r>
        <w:rPr>
          <w:rFonts w:ascii="Times New Roman" w:hAnsi="Times New Roman" w:cs="Times New Roman"/>
          <w:sz w:val="24"/>
          <w:szCs w:val="24"/>
        </w:rPr>
        <w:t xml:space="preserve">. törvény </w:t>
      </w:r>
      <w:r w:rsidR="009E5F19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>. §</w:t>
      </w:r>
      <w:r w:rsidR="009E5F19">
        <w:rPr>
          <w:rFonts w:ascii="Times New Roman" w:hAnsi="Times New Roman" w:cs="Times New Roman"/>
          <w:sz w:val="24"/>
          <w:szCs w:val="24"/>
        </w:rPr>
        <w:t xml:space="preserve"> (2) bekezdés</w:t>
      </w:r>
    </w:p>
    <w:p w:rsidR="0042304D" w:rsidRPr="00D51F34" w:rsidRDefault="0042304D" w:rsidP="0042304D">
      <w:pPr>
        <w:spacing w:after="0"/>
        <w:ind w:left="1245" w:hanging="1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51F34">
        <w:rPr>
          <w:rFonts w:ascii="Times New Roman" w:hAnsi="Times New Roman" w:cs="Times New Roman"/>
          <w:sz w:val="24"/>
          <w:szCs w:val="24"/>
        </w:rPr>
        <w:t xml:space="preserve">az illetékekről szóló </w:t>
      </w:r>
      <w:r>
        <w:rPr>
          <w:rFonts w:ascii="Times New Roman" w:hAnsi="Times New Roman" w:cs="Times New Roman"/>
          <w:sz w:val="24"/>
          <w:szCs w:val="24"/>
        </w:rPr>
        <w:t>1990. évi XCIII. törvény 101. §</w:t>
      </w:r>
      <w:r w:rsidR="00741EC1">
        <w:rPr>
          <w:rFonts w:ascii="Times New Roman" w:hAnsi="Times New Roman" w:cs="Times New Roman"/>
          <w:sz w:val="24"/>
          <w:szCs w:val="24"/>
        </w:rPr>
        <w:t xml:space="preserve"> és a</w:t>
      </w:r>
      <w:bookmarkStart w:id="1" w:name="_GoBack"/>
      <w:bookmarkEnd w:id="1"/>
      <w:r w:rsidR="009E5F19">
        <w:rPr>
          <w:rFonts w:ascii="Times New Roman" w:hAnsi="Times New Roman" w:cs="Times New Roman"/>
          <w:sz w:val="24"/>
          <w:szCs w:val="24"/>
        </w:rPr>
        <w:t xml:space="preserve"> Melléklet XIX.</w:t>
      </w:r>
    </w:p>
    <w:p w:rsidR="0042304D" w:rsidRDefault="0042304D" w:rsidP="0042304D">
      <w:pPr>
        <w:spacing w:after="0"/>
        <w:ind w:left="1245" w:hanging="15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42304D" w:rsidTr="00E72A3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304D" w:rsidRDefault="0042304D" w:rsidP="00E72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Fontos tudnivalók:</w:t>
            </w:r>
          </w:p>
          <w:p w:rsidR="0042304D" w:rsidRDefault="0042304D" w:rsidP="00E72A34">
            <w:pPr>
              <w:pStyle w:val="Tblzattartalom"/>
              <w:rPr>
                <w:rFonts w:ascii="Times New Roman" w:hAnsi="Times New Roman"/>
                <w:sz w:val="24"/>
                <w:szCs w:val="24"/>
              </w:rPr>
            </w:pPr>
            <w:bookmarkStart w:id="2" w:name="ctl00_Content_usercontrols_genericconten"/>
            <w:bookmarkEnd w:id="2"/>
            <w:r>
              <w:rPr>
                <w:rFonts w:ascii="Times New Roman" w:hAnsi="Times New Roman"/>
                <w:sz w:val="24"/>
                <w:szCs w:val="24"/>
              </w:rPr>
              <w:t>Adó és értékbizonyítvány kiállítására ügyfél kérelmére vagy hatósági megkeresésre történik akkor, ha annak kiállítását jogszabály előírja.</w:t>
            </w:r>
          </w:p>
          <w:p w:rsidR="0042304D" w:rsidRDefault="0042304D" w:rsidP="00E72A34">
            <w:pPr>
              <w:pStyle w:val="Tblzattartalom"/>
            </w:pPr>
          </w:p>
          <w:p w:rsidR="0042304D" w:rsidRDefault="0042304D" w:rsidP="00E72A34">
            <w:pPr>
              <w:pStyle w:val="Tblzattartal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kiállításért 4.000,- Ft illetéket kell fizetni.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 bírósági végrehajtáshoz, hagyatéki eljáráshoz, gyámhatósági eljáráshoz szükséges adó- és értékbizonyítvány kiállítása illetékmentes.</w:t>
            </w:r>
          </w:p>
          <w:p w:rsidR="0042304D" w:rsidRDefault="0042304D" w:rsidP="00E72A34">
            <w:pPr>
              <w:pStyle w:val="Tblzattartal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Ügyintézési határidő 8 nap.</w:t>
            </w:r>
          </w:p>
        </w:tc>
      </w:tr>
    </w:tbl>
    <w:p w:rsidR="0042304D" w:rsidRDefault="0042304D" w:rsidP="0042304D">
      <w:pPr>
        <w:rPr>
          <w:rFonts w:ascii="Times New Roman" w:hAnsi="Times New Roman"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Ügyintézés helye: </w:t>
      </w:r>
      <w:r>
        <w:rPr>
          <w:rFonts w:ascii="Times New Roman" w:hAnsi="Times New Roman" w:cs="Times New Roman"/>
          <w:sz w:val="24"/>
          <w:szCs w:val="24"/>
        </w:rPr>
        <w:t>Polgármesteri Hivatal Adó Osztály földszint 2. szoba</w:t>
      </w:r>
    </w:p>
    <w:p w:rsidR="0042304D" w:rsidRDefault="0042304D" w:rsidP="0042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Ügyintéző neve, elérhetőségei: </w:t>
      </w:r>
      <w:proofErr w:type="spellStart"/>
      <w:r>
        <w:rPr>
          <w:rFonts w:ascii="Times New Roman" w:hAnsi="Times New Roman" w:cs="Times New Roman"/>
          <w:sz w:val="24"/>
          <w:szCs w:val="24"/>
        </w:rPr>
        <w:t>Csanakiné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Kiss Rozália</w:t>
      </w:r>
    </w:p>
    <w:p w:rsidR="0042304D" w:rsidRDefault="0042304D" w:rsidP="00423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555-238, fax: 555-269, ado@vecses.hu</w:t>
      </w: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>
      <w:pPr>
        <w:rPr>
          <w:rFonts w:ascii="Times New Roman" w:hAnsi="Times New Roman" w:cs="Times New Roman"/>
          <w:b/>
          <w:sz w:val="24"/>
          <w:szCs w:val="24"/>
        </w:rPr>
      </w:pPr>
    </w:p>
    <w:p w:rsidR="0042304D" w:rsidRDefault="0042304D" w:rsidP="0042304D"/>
    <w:p w:rsidR="0042304D" w:rsidRDefault="0042304D" w:rsidP="0042304D"/>
    <w:p w:rsidR="0042304D" w:rsidRDefault="0042304D" w:rsidP="0042304D"/>
    <w:p w:rsidR="0042304D" w:rsidRDefault="0042304D" w:rsidP="0042304D"/>
    <w:p w:rsidR="0042304D" w:rsidRDefault="0042304D" w:rsidP="0042304D"/>
    <w:p w:rsidR="0083729B" w:rsidRDefault="0083729B"/>
    <w:sectPr w:rsidR="0083729B">
      <w:pgSz w:w="11906" w:h="16838"/>
      <w:pgMar w:top="1417" w:right="1417" w:bottom="1417" w:left="1417" w:header="0" w:footer="0" w:gutter="0"/>
      <w:cols w:space="708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4D"/>
    <w:rsid w:val="0006443E"/>
    <w:rsid w:val="00383D66"/>
    <w:rsid w:val="003B602E"/>
    <w:rsid w:val="0042304D"/>
    <w:rsid w:val="00447A12"/>
    <w:rsid w:val="00741EC1"/>
    <w:rsid w:val="00760785"/>
    <w:rsid w:val="007F426B"/>
    <w:rsid w:val="0083729B"/>
    <w:rsid w:val="00917258"/>
    <w:rsid w:val="009E5F19"/>
    <w:rsid w:val="00A86F85"/>
    <w:rsid w:val="00B17DD0"/>
    <w:rsid w:val="00D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DC2D"/>
  <w15:chartTrackingRefBased/>
  <w15:docId w15:val="{DC336A6D-C60A-48C4-A80A-544463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42304D"/>
    <w:pPr>
      <w:suppressAutoHyphens/>
      <w:spacing w:line="252" w:lineRule="auto"/>
    </w:pPr>
    <w:rPr>
      <w:rFonts w:ascii="Calibri" w:eastAsia="Arial Unicode MS" w:hAnsi="Calibri" w:cs="Calibri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42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 Zoltánné</dc:creator>
  <cp:keywords/>
  <dc:description/>
  <cp:lastModifiedBy>Malek Zoltánné</cp:lastModifiedBy>
  <cp:revision>2</cp:revision>
  <dcterms:created xsi:type="dcterms:W3CDTF">2018-01-12T10:24:00Z</dcterms:created>
  <dcterms:modified xsi:type="dcterms:W3CDTF">2018-01-12T10:58:00Z</dcterms:modified>
</cp:coreProperties>
</file>